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79" w:rsidRPr="004F17AC" w:rsidRDefault="00EA0179" w:rsidP="00EA0179">
      <w:pPr>
        <w:tabs>
          <w:tab w:val="left" w:pos="2131"/>
          <w:tab w:val="left" w:pos="4997"/>
          <w:tab w:val="left" w:pos="8582"/>
        </w:tabs>
        <w:ind w:firstLine="288"/>
        <w:jc w:val="right"/>
        <w:rPr>
          <w:rFonts w:ascii="Tahoma" w:hAnsi="Tahoma" w:cs="Tahoma"/>
          <w:b/>
          <w:i/>
          <w:color w:val="000000"/>
          <w:spacing w:val="3"/>
          <w:sz w:val="22"/>
          <w:szCs w:val="22"/>
          <w:lang w:val="bg-BG"/>
        </w:rPr>
      </w:pPr>
      <w:r w:rsidRPr="004F17AC">
        <w:rPr>
          <w:rFonts w:ascii="Tahoma" w:hAnsi="Tahoma" w:cs="Tahoma"/>
          <w:b/>
          <w:i/>
          <w:color w:val="000000"/>
          <w:spacing w:val="3"/>
          <w:sz w:val="22"/>
          <w:szCs w:val="22"/>
          <w:lang w:val="bg-BG"/>
        </w:rPr>
        <w:t>ОБРАЗЕЦ ПРИЛОЖЕНИЕ № 4</w:t>
      </w:r>
    </w:p>
    <w:p w:rsidR="00EA0179" w:rsidRPr="004F17AC" w:rsidRDefault="00EA0179" w:rsidP="00EA0179">
      <w:pPr>
        <w:tabs>
          <w:tab w:val="left" w:pos="2131"/>
          <w:tab w:val="left" w:pos="4997"/>
          <w:tab w:val="left" w:pos="8582"/>
        </w:tabs>
        <w:ind w:firstLine="288"/>
        <w:jc w:val="right"/>
        <w:rPr>
          <w:rFonts w:ascii="Tahoma" w:hAnsi="Tahoma" w:cs="Tahoma"/>
          <w:b/>
          <w:i/>
          <w:sz w:val="22"/>
          <w:szCs w:val="22"/>
          <w:lang w:val="bg-BG"/>
        </w:rPr>
      </w:pPr>
    </w:p>
    <w:p w:rsidR="00EA0179" w:rsidRPr="004F17AC" w:rsidRDefault="00EA0179" w:rsidP="00EA0179">
      <w:pPr>
        <w:ind w:firstLine="288"/>
        <w:jc w:val="center"/>
        <w:rPr>
          <w:rFonts w:ascii="Tahoma" w:hAnsi="Tahoma" w:cs="Tahoma"/>
          <w:b/>
          <w:sz w:val="22"/>
          <w:szCs w:val="22"/>
          <w:lang w:val="bg-BG"/>
        </w:rPr>
      </w:pPr>
    </w:p>
    <w:p w:rsidR="00EA0179" w:rsidRPr="004F17AC" w:rsidRDefault="00EA0179" w:rsidP="00EA0179">
      <w:pPr>
        <w:ind w:firstLine="288"/>
        <w:jc w:val="center"/>
        <w:rPr>
          <w:rFonts w:ascii="Tahoma" w:hAnsi="Tahoma" w:cs="Tahoma"/>
          <w:b/>
          <w:sz w:val="22"/>
          <w:szCs w:val="22"/>
          <w:lang w:val="bg-BG"/>
        </w:rPr>
      </w:pPr>
      <w:r w:rsidRPr="004F17AC">
        <w:rPr>
          <w:rFonts w:ascii="Tahoma" w:hAnsi="Tahoma" w:cs="Tahoma"/>
          <w:b/>
          <w:sz w:val="22"/>
          <w:szCs w:val="22"/>
          <w:lang w:val="bg-BG"/>
        </w:rPr>
        <w:t>БАНКОВА ГАРАНЦИЯ ЗА УЧАСТИЕ В ПРОЦЕДУРА ЗА ВЪЗЛАГАНЕ НА ОБЩЕСТВЕНА ПОРЪЧКА</w:t>
      </w:r>
    </w:p>
    <w:p w:rsidR="00EA0179" w:rsidRPr="004F17AC" w:rsidRDefault="00EA0179" w:rsidP="00EA0179">
      <w:pPr>
        <w:ind w:left="4963"/>
        <w:jc w:val="both"/>
        <w:rPr>
          <w:rFonts w:ascii="Tahoma" w:hAnsi="Tahoma" w:cs="Tahoma"/>
          <w:b/>
          <w:sz w:val="22"/>
          <w:szCs w:val="22"/>
          <w:lang w:val="bg-BG"/>
        </w:rPr>
      </w:pPr>
    </w:p>
    <w:p w:rsidR="00B10D09" w:rsidRPr="004F17AC" w:rsidRDefault="00B10D09" w:rsidP="00EA0179">
      <w:pPr>
        <w:ind w:left="4963"/>
        <w:jc w:val="both"/>
        <w:rPr>
          <w:rFonts w:ascii="Tahoma" w:hAnsi="Tahoma" w:cs="Tahoma"/>
          <w:b/>
          <w:sz w:val="22"/>
          <w:szCs w:val="22"/>
          <w:lang w:val="bg-BG"/>
        </w:rPr>
      </w:pPr>
    </w:p>
    <w:p w:rsidR="00EA0179" w:rsidRPr="004F17AC" w:rsidRDefault="00EA0179" w:rsidP="00EA0179">
      <w:pPr>
        <w:ind w:left="4963"/>
        <w:jc w:val="both"/>
        <w:rPr>
          <w:rFonts w:ascii="Tahoma" w:hAnsi="Tahoma" w:cs="Tahoma"/>
          <w:b/>
          <w:sz w:val="22"/>
          <w:szCs w:val="22"/>
          <w:lang w:val="bg-BG"/>
        </w:rPr>
      </w:pPr>
      <w:r w:rsidRPr="004F17AC">
        <w:rPr>
          <w:rFonts w:ascii="Tahoma" w:hAnsi="Tahoma" w:cs="Tahoma"/>
          <w:b/>
          <w:sz w:val="22"/>
          <w:szCs w:val="22"/>
          <w:lang w:val="bg-BG"/>
        </w:rPr>
        <w:t>ДО</w:t>
      </w:r>
    </w:p>
    <w:p w:rsidR="00EA0179" w:rsidRPr="004F17AC" w:rsidRDefault="00EA0179" w:rsidP="00EA0179">
      <w:pPr>
        <w:ind w:left="4963"/>
        <w:jc w:val="both"/>
        <w:rPr>
          <w:rFonts w:ascii="Tahoma" w:hAnsi="Tahoma" w:cs="Tahoma"/>
          <w:sz w:val="22"/>
          <w:szCs w:val="22"/>
          <w:lang w:val="bg-BG"/>
        </w:rPr>
      </w:pPr>
      <w:r w:rsidRPr="004F17AC">
        <w:rPr>
          <w:rFonts w:ascii="Tahoma" w:hAnsi="Tahoma" w:cs="Tahoma"/>
          <w:b/>
          <w:sz w:val="22"/>
          <w:szCs w:val="22"/>
          <w:lang w:val="bg-BG"/>
        </w:rPr>
        <w:t>ВЪЗЛОЖИТЕЛ: ………………………………………</w:t>
      </w:r>
    </w:p>
    <w:p w:rsidR="00EA0179" w:rsidRPr="004F17AC" w:rsidRDefault="00EA0179" w:rsidP="00EA0179">
      <w:pPr>
        <w:jc w:val="both"/>
        <w:rPr>
          <w:rFonts w:ascii="Tahoma" w:hAnsi="Tahoma" w:cs="Tahoma"/>
          <w:sz w:val="22"/>
          <w:szCs w:val="22"/>
          <w:lang w:val="bg-BG"/>
        </w:rPr>
      </w:pPr>
    </w:p>
    <w:p w:rsidR="00EA0179" w:rsidRPr="00DE60B9" w:rsidRDefault="00EA0179" w:rsidP="00DE60B9">
      <w:pPr>
        <w:spacing w:after="120"/>
        <w:ind w:firstLine="709"/>
        <w:jc w:val="both"/>
        <w:rPr>
          <w:rFonts w:ascii="Tahoma" w:hAnsi="Tahoma" w:cs="Tahoma"/>
          <w:b/>
          <w:i/>
          <w:sz w:val="22"/>
          <w:szCs w:val="22"/>
        </w:rPr>
      </w:pPr>
      <w:r w:rsidRPr="004F17AC">
        <w:rPr>
          <w:rFonts w:ascii="Tahoma" w:hAnsi="Tahoma" w:cs="Tahoma"/>
          <w:sz w:val="22"/>
          <w:szCs w:val="22"/>
          <w:lang w:val="bg-BG"/>
        </w:rPr>
        <w:t>Известени сме, че нашият Клиент, …………………………………………. [</w:t>
      </w:r>
      <w:r w:rsidRPr="004F17AC">
        <w:rPr>
          <w:rFonts w:ascii="Tahoma" w:hAnsi="Tahoma" w:cs="Tahoma"/>
          <w:i/>
          <w:sz w:val="22"/>
          <w:szCs w:val="22"/>
          <w:lang w:val="bg-BG"/>
        </w:rPr>
        <w:t>наименование и адрес на участника</w:t>
      </w:r>
      <w:r w:rsidRPr="004F17AC">
        <w:rPr>
          <w:rFonts w:ascii="Tahoma" w:hAnsi="Tahoma" w:cs="Tahoma"/>
          <w:sz w:val="22"/>
          <w:szCs w:val="22"/>
          <w:lang w:val="bg-BG"/>
        </w:rPr>
        <w:t>], наричан за краткост по-долу УЧАСТНИК, ще участва в откритата с Ваше</w:t>
      </w:r>
      <w:r w:rsidRPr="004F17AC">
        <w:rPr>
          <w:rFonts w:ascii="Tahoma" w:hAnsi="Tahoma" w:cs="Tahoma"/>
          <w:b/>
          <w:color w:val="000000"/>
          <w:sz w:val="22"/>
          <w:szCs w:val="22"/>
          <w:lang w:val="bg-BG"/>
        </w:rPr>
        <w:t xml:space="preserve"> Решение № …………………….. </w:t>
      </w:r>
      <w:r w:rsidRPr="004F17AC">
        <w:rPr>
          <w:rFonts w:ascii="Tahoma" w:hAnsi="Tahoma" w:cs="Tahoma"/>
          <w:sz w:val="22"/>
          <w:szCs w:val="22"/>
          <w:lang w:val="bg-BG"/>
        </w:rPr>
        <w:t xml:space="preserve">процедура за възлагане на обществена поръчка </w:t>
      </w:r>
      <w:r w:rsidRPr="004F17AC">
        <w:rPr>
          <w:rFonts w:ascii="Tahoma" w:hAnsi="Tahoma" w:cs="Tahoma"/>
          <w:color w:val="000000"/>
          <w:spacing w:val="1"/>
          <w:sz w:val="22"/>
          <w:szCs w:val="22"/>
          <w:lang w:val="bg-BG"/>
        </w:rPr>
        <w:t xml:space="preserve">с предмет: </w:t>
      </w:r>
      <w:r w:rsidR="00DE60B9" w:rsidRPr="00DE60B9">
        <w:rPr>
          <w:rFonts w:ascii="Tahoma" w:hAnsi="Tahoma" w:cs="Tahoma"/>
          <w:b/>
          <w:i/>
          <w:sz w:val="22"/>
          <w:szCs w:val="22"/>
        </w:rPr>
        <w:t xml:space="preserve">„МОНИТОРИНГ </w:t>
      </w:r>
      <w:r w:rsidR="00DE60B9" w:rsidRPr="00DE60B9">
        <w:rPr>
          <w:rFonts w:ascii="Tahoma" w:hAnsi="Tahoma" w:cs="Tahoma"/>
          <w:b/>
          <w:i/>
          <w:sz w:val="22"/>
          <w:szCs w:val="22"/>
          <w:lang w:val="bg-BG"/>
        </w:rPr>
        <w:t xml:space="preserve">И ПОДДРЪЖКА </w:t>
      </w:r>
      <w:r w:rsidR="00DE60B9" w:rsidRPr="00DE60B9">
        <w:rPr>
          <w:rFonts w:ascii="Tahoma" w:hAnsi="Tahoma" w:cs="Tahoma"/>
          <w:b/>
          <w:i/>
          <w:sz w:val="22"/>
          <w:szCs w:val="22"/>
        </w:rPr>
        <w:t>НА ХВОСТОХРАНИЛИЩЕ „МАДЖАРОВО - 1”</w:t>
      </w:r>
      <w:r w:rsidR="00DE60B9" w:rsidRPr="00DE60B9">
        <w:rPr>
          <w:rFonts w:ascii="Tahoma" w:hAnsi="Tahoma" w:cs="Tahoma"/>
          <w:b/>
          <w:i/>
          <w:sz w:val="22"/>
          <w:szCs w:val="22"/>
          <w:lang w:val="bg-BG"/>
        </w:rPr>
        <w:t xml:space="preserve"> И „ВРЕМЕННО ХВОСТОХРАНИЛИЩЕ“</w:t>
      </w:r>
      <w:bookmarkStart w:id="0" w:name="_GoBack"/>
      <w:bookmarkEnd w:id="0"/>
      <w:r w:rsidRPr="004F17AC">
        <w:rPr>
          <w:rFonts w:ascii="Tahoma" w:hAnsi="Tahoma" w:cs="Tahoma"/>
          <w:b/>
          <w:i/>
          <w:sz w:val="22"/>
          <w:szCs w:val="22"/>
          <w:lang w:val="bg-BG"/>
        </w:rPr>
        <w:t>.</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Също така сме информирани, че в съответствие с условията на процедурата и разпоредбите на Закона на обществените поръчки, ако УЧАСТНИКЪТ избере да представи гаранция за участието си в процедурата под формата на банкова гаранция, същата трябва да бъде представена към офертата му за участие в процедурата, открита във Ваша полза, за сумата в размер на …………….. (словом: …………………………………………………….) [</w:t>
      </w:r>
      <w:r w:rsidRPr="004F17AC">
        <w:rPr>
          <w:rFonts w:ascii="Tahoma" w:hAnsi="Tahoma" w:cs="Tahoma"/>
          <w:i/>
          <w:sz w:val="22"/>
          <w:szCs w:val="22"/>
          <w:lang w:val="bg-BG"/>
        </w:rPr>
        <w:t>посочва се цифром и словом стойността и валутата на гаранцията съгласно обявлението по процедурата</w:t>
      </w:r>
      <w:r w:rsidRPr="004F17AC">
        <w:rPr>
          <w:rFonts w:ascii="Tahoma" w:hAnsi="Tahoma" w:cs="Tahoma"/>
          <w:sz w:val="22"/>
          <w:szCs w:val="22"/>
          <w:lang w:val="bg-BG"/>
        </w:rPr>
        <w:t>]. Като се има предвид гореспоменатото, ние …………………….……………………………… …………………………………………[</w:t>
      </w:r>
      <w:r w:rsidRPr="004F17AC">
        <w:rPr>
          <w:rFonts w:ascii="Tahoma" w:hAnsi="Tahoma" w:cs="Tahoma"/>
          <w:i/>
          <w:sz w:val="22"/>
          <w:szCs w:val="22"/>
          <w:lang w:val="bg-BG"/>
        </w:rPr>
        <w:t>наименование и адрес на Банката</w:t>
      </w:r>
      <w:r w:rsidRPr="004F17AC">
        <w:rPr>
          <w:rFonts w:ascii="Tahoma" w:hAnsi="Tahoma" w:cs="Tahoma"/>
          <w:sz w:val="22"/>
          <w:szCs w:val="22"/>
          <w:lang w:val="bg-BG"/>
        </w:rPr>
        <w:t>], с настоящото поемаме неотменимо и безусловно задължение да заплатим по посочената от Вас банкова сметка, сумата от ……………… (словом: …………………………………………….) [</w:t>
      </w:r>
      <w:r w:rsidRPr="004F17AC">
        <w:rPr>
          <w:rFonts w:ascii="Tahoma" w:hAnsi="Tahoma" w:cs="Tahoma"/>
          <w:i/>
          <w:sz w:val="22"/>
          <w:szCs w:val="22"/>
          <w:lang w:val="bg-BG"/>
        </w:rPr>
        <w:t>посочва се цифром и словом стойността и валутата на гаранцията</w:t>
      </w:r>
      <w:r w:rsidRPr="004F17AC">
        <w:rPr>
          <w:rFonts w:ascii="Tahoma" w:hAnsi="Tahoma" w:cs="Tahoma"/>
          <w:sz w:val="22"/>
          <w:szCs w:val="22"/>
          <w:lang w:val="bg-BG"/>
        </w:rPr>
        <w:t>], в срок до 3 (три) работни дни след получаване на първо Ваше писмено искане, съдържащо Вашата декларация, че УЧАСТНИКЪТ е извършил едно от следните действия:</w:t>
      </w:r>
    </w:p>
    <w:p w:rsidR="00EA0179" w:rsidRPr="004F17AC" w:rsidRDefault="00EA0179" w:rsidP="00EA0179">
      <w:pPr>
        <w:ind w:firstLine="709"/>
        <w:jc w:val="both"/>
        <w:rPr>
          <w:rFonts w:ascii="Tahoma" w:hAnsi="Tahoma" w:cs="Tahoma"/>
          <w:sz w:val="22"/>
          <w:szCs w:val="22"/>
          <w:lang w:val="bg-BG"/>
        </w:rPr>
      </w:pPr>
      <w:r w:rsidRPr="004F17AC">
        <w:rPr>
          <w:rFonts w:ascii="Tahoma" w:hAnsi="Tahoma" w:cs="Tahoma"/>
          <w:sz w:val="22"/>
          <w:szCs w:val="22"/>
          <w:lang w:val="bg-BG"/>
        </w:rPr>
        <w:t>a) оттегли офертата си след изтичане на срока за получаване на офертите;</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б) е определен за изпълнител,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 когато не е подадена жалба или е подадена жалба, но не е поискано налагане на временна мярка.</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w:t>
      </w:r>
      <w:r w:rsidR="00B10D09" w:rsidRPr="004F17AC">
        <w:rPr>
          <w:rFonts w:ascii="Tahoma" w:hAnsi="Tahoma" w:cs="Tahoma"/>
          <w:sz w:val="22"/>
          <w:szCs w:val="22"/>
          <w:lang w:val="bg-BG"/>
        </w:rPr>
        <w:t xml:space="preserve"> Тази гаранция влиза в сила</w:t>
      </w:r>
      <w:r w:rsidRPr="004F17AC">
        <w:rPr>
          <w:rFonts w:ascii="Tahoma" w:hAnsi="Tahoma" w:cs="Tahoma"/>
          <w:sz w:val="22"/>
          <w:szCs w:val="22"/>
          <w:lang w:val="bg-BG"/>
        </w:rPr>
        <w:t xml:space="preserve"> от ………….часа на ………….. г. [</w:t>
      </w:r>
      <w:r w:rsidRPr="004F17AC">
        <w:rPr>
          <w:rFonts w:ascii="Tahoma" w:hAnsi="Tahoma" w:cs="Tahoma"/>
          <w:i/>
          <w:sz w:val="22"/>
          <w:szCs w:val="22"/>
          <w:lang w:val="bg-BG"/>
        </w:rPr>
        <w:t>посочва се датата и часа на крайния срок за представяне на офертите</w:t>
      </w:r>
      <w:r w:rsidRPr="004F17AC">
        <w:rPr>
          <w:rFonts w:ascii="Tahoma" w:hAnsi="Tahoma" w:cs="Tahoma"/>
          <w:sz w:val="22"/>
          <w:szCs w:val="22"/>
          <w:lang w:val="bg-BG"/>
        </w:rPr>
        <w:t>]. Отговорността ни по тази гаранция ще изтече в …….. часа на ………………. г. [</w:t>
      </w:r>
      <w:r w:rsidRPr="004F17AC">
        <w:rPr>
          <w:rFonts w:ascii="Tahoma" w:hAnsi="Tahoma" w:cs="Tahoma"/>
          <w:i/>
          <w:sz w:val="22"/>
          <w:szCs w:val="22"/>
          <w:lang w:val="bg-BG"/>
        </w:rPr>
        <w:t>посочва се дата и час, съобразени с Обявлението и документацията – ……………………….. календарни дни, считано от крайния срок за представяне на офертите</w:t>
      </w:r>
      <w:r w:rsidRPr="004F17AC">
        <w:rPr>
          <w:rFonts w:ascii="Tahoma" w:hAnsi="Tahoma" w:cs="Tahoma"/>
          <w:sz w:val="22"/>
          <w:szCs w:val="22"/>
          <w:lang w:val="bg-BG"/>
        </w:rPr>
        <w:t>], до която дата, какъвто и да е иск по нея, трябва да бъде получен от нас.</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 xml:space="preserve">След тази дата гаранцията автоматично става невалидна, независимо дали това писмо-гаранция ни е изпратено обратно или не. Гаранцията трябва да ни бъде </w:t>
      </w:r>
      <w:r w:rsidRPr="004F17AC">
        <w:rPr>
          <w:rFonts w:ascii="Tahoma" w:hAnsi="Tahoma" w:cs="Tahoma"/>
          <w:sz w:val="22"/>
          <w:szCs w:val="22"/>
          <w:lang w:val="bg-BG"/>
        </w:rPr>
        <w:lastRenderedPageBreak/>
        <w:t xml:space="preserve">изпратена обратно, веднага след като вече не е необходима или нейната валидност е изтекла (което от двете събития настъпи по-рано). </w:t>
      </w:r>
    </w:p>
    <w:p w:rsidR="00EA0179" w:rsidRPr="004F17AC" w:rsidRDefault="00EA0179" w:rsidP="00EA0179">
      <w:pPr>
        <w:spacing w:after="120"/>
        <w:ind w:firstLine="709"/>
        <w:jc w:val="both"/>
        <w:rPr>
          <w:rFonts w:ascii="Tahoma" w:hAnsi="Tahoma" w:cs="Tahoma"/>
          <w:sz w:val="22"/>
          <w:szCs w:val="22"/>
          <w:lang w:val="bg-BG"/>
        </w:rPr>
      </w:pPr>
      <w:r w:rsidRPr="004F17AC">
        <w:rPr>
          <w:rFonts w:ascii="Tahoma" w:hAnsi="Tahoma" w:cs="Tahoma"/>
          <w:sz w:val="22"/>
          <w:szCs w:val="22"/>
          <w:lang w:val="bg-BG"/>
        </w:rPr>
        <w:t>Гаранцията е лично за Вас и не може да бъде прехвърляна.</w:t>
      </w:r>
    </w:p>
    <w:p w:rsidR="00EA0179" w:rsidRPr="004F17AC" w:rsidRDefault="00EA0179" w:rsidP="00EA0179">
      <w:pPr>
        <w:ind w:firstLine="288"/>
        <w:jc w:val="both"/>
        <w:rPr>
          <w:rFonts w:ascii="Tahoma" w:hAnsi="Tahoma" w:cs="Tahoma"/>
          <w:sz w:val="22"/>
          <w:szCs w:val="22"/>
          <w:lang w:val="bg-BG"/>
        </w:rPr>
      </w:pPr>
    </w:p>
    <w:p w:rsidR="00B10D09" w:rsidRPr="004F17AC" w:rsidRDefault="00EA0179" w:rsidP="00EA0179">
      <w:pPr>
        <w:ind w:firstLine="288"/>
        <w:jc w:val="both"/>
        <w:rPr>
          <w:rFonts w:ascii="Tahoma" w:hAnsi="Tahoma" w:cs="Tahoma"/>
          <w:sz w:val="22"/>
          <w:szCs w:val="22"/>
          <w:lang w:val="bg-BG"/>
        </w:rPr>
      </w:pPr>
      <w:r w:rsidRPr="004F17AC">
        <w:rPr>
          <w:rFonts w:ascii="Tahoma" w:hAnsi="Tahoma" w:cs="Tahoma"/>
          <w:sz w:val="22"/>
          <w:szCs w:val="22"/>
          <w:lang w:val="bg-BG"/>
        </w:rPr>
        <w:t>Подпис и печат,</w:t>
      </w:r>
      <w:r w:rsidR="00B10D09" w:rsidRPr="004F17AC">
        <w:rPr>
          <w:rFonts w:ascii="Tahoma" w:hAnsi="Tahoma" w:cs="Tahoma"/>
          <w:sz w:val="22"/>
          <w:szCs w:val="22"/>
          <w:lang w:val="bg-BG"/>
        </w:rPr>
        <w:t xml:space="preserve"> </w:t>
      </w:r>
    </w:p>
    <w:p w:rsidR="00EA0179" w:rsidRPr="004F17AC" w:rsidRDefault="00EA0179" w:rsidP="00EA0179">
      <w:pPr>
        <w:ind w:firstLine="288"/>
        <w:jc w:val="both"/>
        <w:rPr>
          <w:rFonts w:ascii="Tahoma" w:hAnsi="Tahoma" w:cs="Tahoma"/>
          <w:sz w:val="22"/>
          <w:szCs w:val="22"/>
          <w:lang w:val="bg-BG"/>
        </w:rPr>
      </w:pPr>
      <w:r w:rsidRPr="004F17AC">
        <w:rPr>
          <w:rFonts w:ascii="Tahoma" w:hAnsi="Tahoma" w:cs="Tahoma"/>
          <w:sz w:val="22"/>
          <w:szCs w:val="22"/>
          <w:lang w:val="bg-BG"/>
        </w:rPr>
        <w:t>(БАНКА)</w:t>
      </w:r>
    </w:p>
    <w:p w:rsidR="00EA0179" w:rsidRPr="004F17AC" w:rsidRDefault="00EA0179" w:rsidP="00EA0179">
      <w:pPr>
        <w:ind w:firstLine="288"/>
        <w:jc w:val="both"/>
        <w:rPr>
          <w:rFonts w:ascii="Tahoma" w:hAnsi="Tahoma" w:cs="Tahoma"/>
          <w:sz w:val="22"/>
          <w:szCs w:val="22"/>
          <w:lang w:val="bg-BG"/>
        </w:rPr>
      </w:pPr>
    </w:p>
    <w:p w:rsidR="00EA0179" w:rsidRPr="004F17AC" w:rsidRDefault="00EA0179" w:rsidP="00EA0179">
      <w:pPr>
        <w:ind w:firstLine="288"/>
        <w:jc w:val="both"/>
        <w:rPr>
          <w:rFonts w:ascii="Tahoma" w:hAnsi="Tahoma" w:cs="Tahoma"/>
          <w:sz w:val="22"/>
          <w:szCs w:val="22"/>
          <w:lang w:val="bg-BG"/>
        </w:rPr>
      </w:pPr>
    </w:p>
    <w:p w:rsidR="00EA0179" w:rsidRPr="004F17AC" w:rsidRDefault="00EA0179" w:rsidP="00EA0179">
      <w:pPr>
        <w:pStyle w:val="BodyTextIndent3"/>
        <w:spacing w:after="0" w:line="264" w:lineRule="auto"/>
        <w:ind w:left="0"/>
        <w:jc w:val="both"/>
        <w:rPr>
          <w:rFonts w:ascii="Tahoma" w:hAnsi="Tahoma" w:cs="Tahoma"/>
          <w:i/>
          <w:sz w:val="22"/>
          <w:szCs w:val="22"/>
        </w:rPr>
      </w:pPr>
      <w:r w:rsidRPr="004F17AC">
        <w:rPr>
          <w:rFonts w:ascii="Tahoma" w:hAnsi="Tahoma" w:cs="Tahoma"/>
          <w:i/>
          <w:sz w:val="22"/>
          <w:szCs w:val="22"/>
        </w:rPr>
        <w:t>**** Образците на банкови гаранции, приложени към настоящата документация, целят да подпомогнат участниците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 в настоящата документация.</w:t>
      </w:r>
    </w:p>
    <w:p w:rsidR="00EA0179" w:rsidRPr="004F17AC" w:rsidRDefault="00EA0179" w:rsidP="00EA0179">
      <w:pPr>
        <w:jc w:val="both"/>
        <w:rPr>
          <w:rFonts w:ascii="Tahoma" w:hAnsi="Tahoma" w:cs="Tahoma"/>
          <w:i/>
          <w:sz w:val="22"/>
          <w:szCs w:val="22"/>
          <w:lang w:val="bg-BG"/>
        </w:rPr>
      </w:pPr>
    </w:p>
    <w:p w:rsidR="00EA0179" w:rsidRPr="004F17AC" w:rsidRDefault="00EA0179" w:rsidP="00EA0179">
      <w:pPr>
        <w:ind w:firstLine="288"/>
        <w:jc w:val="both"/>
        <w:rPr>
          <w:rFonts w:ascii="Tahoma" w:hAnsi="Tahoma" w:cs="Tahoma"/>
          <w:sz w:val="22"/>
          <w:szCs w:val="22"/>
          <w:lang w:val="bg-BG"/>
        </w:rPr>
      </w:pPr>
    </w:p>
    <w:p w:rsidR="00EA0179" w:rsidRPr="004F17AC" w:rsidRDefault="00EA0179" w:rsidP="00EA0179">
      <w:pPr>
        <w:jc w:val="center"/>
        <w:rPr>
          <w:rFonts w:ascii="Tahoma" w:hAnsi="Tahoma" w:cs="Tahoma"/>
          <w:b/>
          <w:sz w:val="22"/>
          <w:szCs w:val="22"/>
          <w:u w:val="single"/>
          <w:lang w:val="bg-BG"/>
        </w:rPr>
      </w:pPr>
    </w:p>
    <w:p w:rsidR="00EA0179" w:rsidRPr="004F17AC" w:rsidRDefault="00EA0179" w:rsidP="00EA0179">
      <w:pPr>
        <w:rPr>
          <w:rFonts w:ascii="Tahoma" w:hAnsi="Tahoma" w:cs="Tahoma"/>
          <w:sz w:val="22"/>
          <w:szCs w:val="22"/>
          <w:lang w:val="bg-BG"/>
        </w:rPr>
      </w:pPr>
    </w:p>
    <w:p w:rsidR="00EA0179" w:rsidRPr="004F17AC" w:rsidRDefault="00EA0179" w:rsidP="00EA0179">
      <w:pPr>
        <w:rPr>
          <w:rFonts w:ascii="Tahoma" w:hAnsi="Tahoma" w:cs="Tahoma"/>
          <w:sz w:val="22"/>
          <w:szCs w:val="22"/>
          <w:lang w:val="bg-BG"/>
        </w:rPr>
      </w:pPr>
    </w:p>
    <w:p w:rsidR="00EA0179" w:rsidRPr="004F17AC" w:rsidRDefault="00EA0179" w:rsidP="00EA0179">
      <w:pPr>
        <w:tabs>
          <w:tab w:val="left" w:pos="2131"/>
          <w:tab w:val="left" w:pos="4997"/>
          <w:tab w:val="left" w:pos="8582"/>
        </w:tabs>
        <w:ind w:firstLine="288"/>
        <w:jc w:val="right"/>
        <w:rPr>
          <w:rFonts w:ascii="Tahoma" w:hAnsi="Tahoma" w:cs="Tahoma"/>
          <w:b/>
          <w:i/>
          <w:color w:val="000000"/>
          <w:spacing w:val="3"/>
          <w:sz w:val="22"/>
          <w:szCs w:val="22"/>
          <w:lang w:val="bg-BG"/>
        </w:rPr>
      </w:pPr>
    </w:p>
    <w:p w:rsidR="00EA0179" w:rsidRPr="004F17AC" w:rsidRDefault="00EA0179" w:rsidP="00EA0179">
      <w:pPr>
        <w:rPr>
          <w:rFonts w:ascii="Tahoma" w:hAnsi="Tahoma" w:cs="Tahoma"/>
          <w:sz w:val="22"/>
          <w:szCs w:val="22"/>
        </w:rPr>
      </w:pPr>
    </w:p>
    <w:p w:rsidR="009A6671" w:rsidRPr="004F17AC" w:rsidRDefault="009A6671">
      <w:pPr>
        <w:rPr>
          <w:rFonts w:ascii="Tahoma" w:hAnsi="Tahoma" w:cs="Tahoma"/>
          <w:sz w:val="22"/>
          <w:szCs w:val="22"/>
        </w:rPr>
      </w:pPr>
    </w:p>
    <w:sectPr w:rsidR="009A6671" w:rsidRPr="004F17AC" w:rsidSect="00EA0179">
      <w:headerReference w:type="default" r:id="rId6"/>
      <w:footerReference w:type="default" r:id="rId7"/>
      <w:headerReference w:type="first" r:id="rId8"/>
      <w:pgSz w:w="11907" w:h="16839" w:code="9"/>
      <w:pgMar w:top="1418" w:right="1418" w:bottom="1418" w:left="1418" w:header="426" w:footer="666" w:gutter="284"/>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E25" w:rsidRDefault="000B3E25" w:rsidP="00EA0179">
      <w:r>
        <w:separator/>
      </w:r>
    </w:p>
  </w:endnote>
  <w:endnote w:type="continuationSeparator" w:id="0">
    <w:p w:rsidR="000B3E25" w:rsidRDefault="000B3E25" w:rsidP="00EA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320407"/>
      <w:docPartObj>
        <w:docPartGallery w:val="Page Numbers (Bottom of Page)"/>
        <w:docPartUnique/>
      </w:docPartObj>
    </w:sdtPr>
    <w:sdtEndPr>
      <w:rPr>
        <w:noProof/>
      </w:rPr>
    </w:sdtEndPr>
    <w:sdtContent>
      <w:p w:rsidR="00B10D09" w:rsidRDefault="00B10D09">
        <w:pPr>
          <w:pStyle w:val="Footer"/>
          <w:jc w:val="right"/>
        </w:pPr>
        <w:r>
          <w:fldChar w:fldCharType="begin"/>
        </w:r>
        <w:r>
          <w:instrText xml:space="preserve"> PAGE   \* MERGEFORMAT </w:instrText>
        </w:r>
        <w:r>
          <w:fldChar w:fldCharType="separate"/>
        </w:r>
        <w:r w:rsidR="00DE60B9">
          <w:rPr>
            <w:noProof/>
          </w:rPr>
          <w:t>2</w:t>
        </w:r>
        <w:r>
          <w:rPr>
            <w:noProof/>
          </w:rPr>
          <w:fldChar w:fldCharType="end"/>
        </w:r>
      </w:p>
    </w:sdtContent>
  </w:sdt>
  <w:p w:rsidR="0095517A" w:rsidRPr="0095517A" w:rsidRDefault="000B3E25" w:rsidP="0095517A">
    <w:pPr>
      <w:pStyle w:val="Footer"/>
      <w:ind w:right="360"/>
      <w:jc w:val="center"/>
      <w:rPr>
        <w:b/>
        <w:i/>
        <w:color w:val="365F9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E25" w:rsidRDefault="000B3E25" w:rsidP="00EA0179">
      <w:r>
        <w:separator/>
      </w:r>
    </w:p>
  </w:footnote>
  <w:footnote w:type="continuationSeparator" w:id="0">
    <w:p w:rsidR="000B3E25" w:rsidRDefault="000B3E25" w:rsidP="00EA0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7A" w:rsidRDefault="000B3E25" w:rsidP="0095517A">
    <w:pPr>
      <w:pStyle w:val="Header"/>
    </w:pPr>
  </w:p>
  <w:p w:rsidR="0095517A" w:rsidRDefault="000B3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7A" w:rsidRDefault="00EA0179" w:rsidP="0095517A">
    <w:pPr>
      <w:pStyle w:val="Header"/>
    </w:pPr>
    <w:r w:rsidRPr="0095517A">
      <w:rPr>
        <w:noProof/>
        <w:lang w:val="bg-BG"/>
      </w:rPr>
      <w:drawing>
        <wp:inline distT="0" distB="0" distL="0" distR="0">
          <wp:extent cx="5270500" cy="7632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763270"/>
                  </a:xfrm>
                  <a:prstGeom prst="rect">
                    <a:avLst/>
                  </a:prstGeom>
                  <a:noFill/>
                  <a:ln>
                    <a:noFill/>
                  </a:ln>
                </pic:spPr>
              </pic:pic>
            </a:graphicData>
          </a:graphic>
        </wp:inline>
      </w:drawing>
    </w:r>
  </w:p>
  <w:p w:rsidR="0095517A" w:rsidRDefault="000B3E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F8"/>
    <w:rsid w:val="000B3E25"/>
    <w:rsid w:val="004F17AC"/>
    <w:rsid w:val="009A6671"/>
    <w:rsid w:val="00A923F8"/>
    <w:rsid w:val="00B10D09"/>
    <w:rsid w:val="00DE60B9"/>
    <w:rsid w:val="00EA01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1F234-5E8E-42DC-A371-358000D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179"/>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Char Char Char Char Char,Char Char Char Char Char Char Char Char Char Char Char Char Char Char Char Char Char Char Char Char Char,Char2,Char5 Char,Char2 Char,Char5"/>
    <w:basedOn w:val="Normal"/>
    <w:link w:val="HeaderChar"/>
    <w:uiPriority w:val="99"/>
    <w:unhideWhenUsed/>
    <w:rsid w:val="00EA0179"/>
    <w:pPr>
      <w:tabs>
        <w:tab w:val="center" w:pos="4513"/>
        <w:tab w:val="right" w:pos="9026"/>
      </w:tabs>
    </w:pPr>
  </w:style>
  <w:style w:type="character" w:customStyle="1" w:styleId="HeaderChar">
    <w:name w:val="Header Char"/>
    <w:aliases w:val="Intestazione.int.intestazione Char,Intestazione.int Char,Char1 Char Char,Char Char Char Char Char Char,Char Char Char Char Char Char Char Char Char Char Char Char Char Char Char Char Char Char Char Char Char Char,Char2 Char1,Char5 Char Char"/>
    <w:basedOn w:val="DefaultParagraphFont"/>
    <w:link w:val="Header"/>
    <w:uiPriority w:val="99"/>
    <w:rsid w:val="00EA0179"/>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EA0179"/>
    <w:pPr>
      <w:tabs>
        <w:tab w:val="center" w:pos="4513"/>
        <w:tab w:val="right" w:pos="9026"/>
      </w:tabs>
    </w:pPr>
  </w:style>
  <w:style w:type="character" w:customStyle="1" w:styleId="FooterChar">
    <w:name w:val="Footer Char"/>
    <w:basedOn w:val="DefaultParagraphFont"/>
    <w:link w:val="Footer"/>
    <w:uiPriority w:val="99"/>
    <w:rsid w:val="00EA0179"/>
    <w:rPr>
      <w:rFonts w:ascii="Verdana" w:eastAsia="MS ??" w:hAnsi="Verdana" w:cs="Times New Roman"/>
      <w:sz w:val="24"/>
      <w:szCs w:val="20"/>
      <w:lang w:val="en-US" w:eastAsia="bg-BG"/>
    </w:rPr>
  </w:style>
  <w:style w:type="paragraph" w:styleId="BodyTextIndent3">
    <w:name w:val="Body Text Indent 3"/>
    <w:basedOn w:val="Normal"/>
    <w:link w:val="BodyTextIndent3Char"/>
    <w:uiPriority w:val="99"/>
    <w:rsid w:val="00EA0179"/>
    <w:pPr>
      <w:spacing w:after="120"/>
      <w:ind w:left="283"/>
    </w:pPr>
    <w:rPr>
      <w:rFonts w:ascii="Times New Roman" w:hAnsi="Times New Roman"/>
      <w:sz w:val="16"/>
      <w:szCs w:val="16"/>
      <w:lang w:val="bg-BG" w:eastAsia="en-US"/>
    </w:rPr>
  </w:style>
  <w:style w:type="character" w:customStyle="1" w:styleId="BodyTextIndent3Char">
    <w:name w:val="Body Text Indent 3 Char"/>
    <w:basedOn w:val="DefaultParagraphFont"/>
    <w:link w:val="BodyTextIndent3"/>
    <w:uiPriority w:val="99"/>
    <w:rsid w:val="00EA0179"/>
    <w:rPr>
      <w:rFonts w:ascii="Times New Roman" w:eastAsia="MS ??"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7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ekomedet</cp:lastModifiedBy>
  <cp:revision>4</cp:revision>
  <dcterms:created xsi:type="dcterms:W3CDTF">2015-07-02T15:51:00Z</dcterms:created>
  <dcterms:modified xsi:type="dcterms:W3CDTF">2016-02-17T14:20:00Z</dcterms:modified>
</cp:coreProperties>
</file>